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7D" w:rsidRDefault="00845A7D" w:rsidP="00771629">
      <w:pPr>
        <w:spacing w:before="100" w:beforeAutospacing="1" w:after="100" w:afterAutospacing="1" w:line="240" w:lineRule="auto"/>
        <w:rPr>
          <w:rFonts w:ascii="Times New Roman" w:eastAsia="Times New Roman" w:hAnsi="Times New Roman" w:cs="Times New Roman"/>
          <w:sz w:val="24"/>
          <w:szCs w:val="24"/>
          <w:lang w:eastAsia="en-IN"/>
        </w:rPr>
      </w:pPr>
    </w:p>
    <w:p w:rsidR="00675169" w:rsidRDefault="00675169" w:rsidP="00675169">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675169">
        <w:rPr>
          <w:rFonts w:ascii="Times New Roman" w:eastAsia="Times New Roman" w:hAnsi="Times New Roman" w:cs="Times New Roman"/>
          <w:b/>
          <w:bCs/>
          <w:sz w:val="24"/>
          <w:szCs w:val="24"/>
          <w:lang w:eastAsia="en-IN"/>
        </w:rPr>
        <w:t xml:space="preserve">Resolution on Measures </w:t>
      </w:r>
      <w:r w:rsidR="001F58C6" w:rsidRPr="00675169">
        <w:rPr>
          <w:rFonts w:ascii="Times New Roman" w:eastAsia="Times New Roman" w:hAnsi="Times New Roman" w:cs="Times New Roman"/>
          <w:b/>
          <w:bCs/>
          <w:sz w:val="24"/>
          <w:szCs w:val="24"/>
          <w:lang w:eastAsia="en-IN"/>
        </w:rPr>
        <w:t>for Protection</w:t>
      </w:r>
      <w:r w:rsidRPr="00675169">
        <w:rPr>
          <w:rFonts w:ascii="Times New Roman" w:eastAsia="Times New Roman" w:hAnsi="Times New Roman" w:cs="Times New Roman"/>
          <w:b/>
          <w:bCs/>
          <w:sz w:val="24"/>
          <w:szCs w:val="24"/>
          <w:lang w:eastAsia="en-IN"/>
        </w:rPr>
        <w:t xml:space="preserve"> </w:t>
      </w:r>
      <w:r w:rsidR="001F58C6" w:rsidRPr="00675169">
        <w:rPr>
          <w:rFonts w:ascii="Times New Roman" w:eastAsia="Times New Roman" w:hAnsi="Times New Roman" w:cs="Times New Roman"/>
          <w:b/>
          <w:bCs/>
          <w:sz w:val="24"/>
          <w:szCs w:val="24"/>
          <w:lang w:eastAsia="en-IN"/>
        </w:rPr>
        <w:t xml:space="preserve">of </w:t>
      </w:r>
      <w:proofErr w:type="spellStart"/>
      <w:r w:rsidR="001F58C6">
        <w:rPr>
          <w:rFonts w:ascii="Times New Roman" w:eastAsia="Times New Roman" w:hAnsi="Times New Roman" w:cs="Times New Roman"/>
          <w:b/>
          <w:bCs/>
          <w:sz w:val="24"/>
          <w:szCs w:val="24"/>
          <w:lang w:eastAsia="en-IN"/>
        </w:rPr>
        <w:t>madarsa</w:t>
      </w:r>
      <w:r w:rsidR="005F64DF">
        <w:rPr>
          <w:rFonts w:ascii="Times New Roman" w:eastAsia="Times New Roman" w:hAnsi="Times New Roman" w:cs="Times New Roman"/>
          <w:b/>
          <w:bCs/>
          <w:sz w:val="24"/>
          <w:szCs w:val="24"/>
          <w:lang w:eastAsia="en-IN"/>
        </w:rPr>
        <w:t>s</w:t>
      </w:r>
      <w:proofErr w:type="spellEnd"/>
      <w:r w:rsidRPr="00675169">
        <w:rPr>
          <w:rFonts w:ascii="Times New Roman" w:eastAsia="Times New Roman" w:hAnsi="Times New Roman" w:cs="Times New Roman"/>
          <w:b/>
          <w:bCs/>
          <w:sz w:val="24"/>
          <w:szCs w:val="24"/>
          <w:lang w:eastAsia="en-IN"/>
        </w:rPr>
        <w:t xml:space="preserve"> </w:t>
      </w:r>
      <w:r w:rsidRPr="00675169">
        <w:rPr>
          <w:rFonts w:ascii="Times New Roman" w:eastAsia="Times New Roman" w:hAnsi="Times New Roman" w:cs="Times New Roman"/>
          <w:sz w:val="24"/>
          <w:szCs w:val="24"/>
          <w:lang w:eastAsia="en-IN"/>
        </w:rPr>
        <w:br/>
      </w:r>
      <w:r w:rsidRPr="00845A7D">
        <w:rPr>
          <w:rFonts w:ascii="Times New Roman" w:eastAsia="Times New Roman" w:hAnsi="Times New Roman" w:cs="Times New Roman"/>
          <w:b/>
          <w:bCs/>
          <w:sz w:val="20"/>
          <w:szCs w:val="20"/>
          <w:lang w:eastAsia="en-IN"/>
        </w:rPr>
        <w:t>(On the Occasion of the</w:t>
      </w:r>
      <w:r>
        <w:rPr>
          <w:rFonts w:ascii="Times New Roman" w:eastAsia="Times New Roman" w:hAnsi="Times New Roman" w:cs="Times New Roman"/>
          <w:b/>
          <w:bCs/>
          <w:sz w:val="20"/>
          <w:szCs w:val="20"/>
          <w:lang w:eastAsia="en-IN"/>
        </w:rPr>
        <w:t xml:space="preserve"> JUH WC Meeting </w:t>
      </w:r>
      <w:r w:rsidRPr="00845A7D">
        <w:rPr>
          <w:rFonts w:ascii="Times New Roman" w:eastAsia="Times New Roman" w:hAnsi="Times New Roman" w:cs="Times New Roman"/>
          <w:b/>
          <w:bCs/>
          <w:sz w:val="20"/>
          <w:szCs w:val="20"/>
          <w:lang w:eastAsia="en-IN"/>
        </w:rPr>
        <w:t>16–17 April 2026</w:t>
      </w:r>
      <w:r>
        <w:rPr>
          <w:rFonts w:ascii="Times New Roman" w:eastAsia="Times New Roman" w:hAnsi="Times New Roman" w:cs="Times New Roman"/>
          <w:b/>
          <w:bCs/>
          <w:sz w:val="20"/>
          <w:szCs w:val="20"/>
          <w:lang w:eastAsia="en-IN"/>
        </w:rPr>
        <w:t>)</w:t>
      </w:r>
    </w:p>
    <w:p w:rsidR="001F58C6" w:rsidRPr="001F58C6" w:rsidRDefault="001F58C6" w:rsidP="001F58C6">
      <w:p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The Working Committee of Jamiat Ulama-i-Hind, having carefully reviewed recent developments concerning actions </w:t>
      </w:r>
      <w:r w:rsidR="00784036" w:rsidRPr="001F58C6">
        <w:rPr>
          <w:rFonts w:ascii="Times New Roman" w:eastAsia="Times New Roman" w:hAnsi="Times New Roman" w:cs="Times New Roman"/>
          <w:sz w:val="24"/>
          <w:szCs w:val="24"/>
          <w:lang w:eastAsia="en-IN"/>
        </w:rPr>
        <w:t xml:space="preserve">against </w:t>
      </w:r>
      <w:r w:rsidR="00784036">
        <w:rPr>
          <w:rFonts w:ascii="Times New Roman" w:eastAsia="Times New Roman" w:hAnsi="Times New Roman" w:cs="Times New Roman"/>
          <w:sz w:val="24"/>
          <w:szCs w:val="24"/>
          <w:lang w:eastAsia="en-IN"/>
        </w:rPr>
        <w:t xml:space="preserve">madrasas </w:t>
      </w:r>
      <w:r w:rsidRPr="001F58C6">
        <w:rPr>
          <w:rFonts w:ascii="Times New Roman" w:eastAsia="Times New Roman" w:hAnsi="Times New Roman" w:cs="Times New Roman"/>
          <w:sz w:val="24"/>
          <w:szCs w:val="24"/>
          <w:lang w:eastAsia="en-IN"/>
        </w:rPr>
        <w:t>in various parts of the country—particularly the newly enforced regulatory measures in Uttarakhand and the recent judgment of the Allahabad High Court—places on record its deep concern and considered position as follows:</w:t>
      </w:r>
    </w:p>
    <w:p w:rsidR="001F58C6" w:rsidRPr="001F58C6" w:rsidRDefault="001F58C6" w:rsidP="001F58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Any interference with the autonomy, character, or functioning </w:t>
      </w:r>
      <w:r w:rsidR="00784036" w:rsidRPr="001F58C6">
        <w:rPr>
          <w:rFonts w:ascii="Times New Roman" w:eastAsia="Times New Roman" w:hAnsi="Times New Roman" w:cs="Times New Roman"/>
          <w:sz w:val="24"/>
          <w:szCs w:val="24"/>
          <w:lang w:eastAsia="en-IN"/>
        </w:rPr>
        <w:t xml:space="preserve">of </w:t>
      </w:r>
      <w:r w:rsidR="00784036">
        <w:rPr>
          <w:rFonts w:ascii="Times New Roman" w:eastAsia="Times New Roman" w:hAnsi="Times New Roman" w:cs="Times New Roman"/>
          <w:sz w:val="24"/>
          <w:szCs w:val="24"/>
          <w:lang w:eastAsia="en-IN"/>
        </w:rPr>
        <w:t>madrasas</w:t>
      </w:r>
      <w:r w:rsidRPr="001F58C6">
        <w:rPr>
          <w:rFonts w:ascii="Times New Roman" w:eastAsia="Times New Roman" w:hAnsi="Times New Roman" w:cs="Times New Roman"/>
          <w:sz w:val="24"/>
          <w:szCs w:val="24"/>
          <w:lang w:eastAsia="en-IN"/>
        </w:rPr>
        <w:t xml:space="preserve"> constitutes a clear and direct violation of Articles 25, 26, 29, and 30 of the Constitution of India, and is therefore wholly unacceptable. </w:t>
      </w:r>
    </w:p>
    <w:p w:rsidR="001F58C6" w:rsidRPr="001F58C6" w:rsidRDefault="001F58C6" w:rsidP="001F58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The Working Committee strongly condemns all forms of governmental action aimed at closing, sealing, or otherwise disrupting the educational processes of </w:t>
      </w:r>
      <w:r w:rsidR="00A64080">
        <w:rPr>
          <w:rFonts w:ascii="Times New Roman" w:eastAsia="Times New Roman" w:hAnsi="Times New Roman" w:cs="Times New Roman"/>
          <w:sz w:val="24"/>
          <w:szCs w:val="24"/>
          <w:lang w:eastAsia="en-IN"/>
        </w:rPr>
        <w:t>madrasas</w:t>
      </w:r>
      <w:r w:rsidRPr="001F58C6">
        <w:rPr>
          <w:rFonts w:ascii="Times New Roman" w:eastAsia="Times New Roman" w:hAnsi="Times New Roman" w:cs="Times New Roman"/>
          <w:sz w:val="24"/>
          <w:szCs w:val="24"/>
          <w:lang w:eastAsia="en-IN"/>
        </w:rPr>
        <w:t xml:space="preserve">, or diluting their distinct religious and institutional identity. </w:t>
      </w:r>
    </w:p>
    <w:p w:rsidR="001F58C6" w:rsidRPr="001F58C6" w:rsidRDefault="001F58C6" w:rsidP="001F58C6">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The Committee welcomes the significant judgment of the Allahabad High Court, which has unequivocally held that a madrasa cannot be closed merely on the ground of non-recognition. It has further affirmed that an institution’s decision not to seek government aid or board recognition cannot, by itself, justify interference in its educational activities. This judgment is a reaffirmation of the constitutional guarantees of autonomy and freedom available to minority educational institutions. </w:t>
      </w:r>
    </w:p>
    <w:p w:rsidR="001F58C6" w:rsidRPr="001F58C6" w:rsidRDefault="001F58C6" w:rsidP="001F58C6">
      <w:p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At the same time, the Working Committee firmly rejects the following conditions imposed in Uttarakhand, which undermine the independence and self-governance of Madaris, and calls for their immediate withdrawal:</w:t>
      </w:r>
    </w:p>
    <w:p w:rsidR="001F58C6" w:rsidRPr="001F58C6" w:rsidRDefault="001F58C6" w:rsidP="001F5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Mandatory affiliation of Madaris with a Madrasa Education Council/Board; </w:t>
      </w:r>
    </w:p>
    <w:p w:rsidR="001F58C6" w:rsidRPr="001F58C6" w:rsidRDefault="001F58C6" w:rsidP="001F5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Restrictions affecting the religious life of students and teachers; </w:t>
      </w:r>
    </w:p>
    <w:p w:rsidR="001F58C6" w:rsidRPr="001F58C6" w:rsidRDefault="001F58C6" w:rsidP="001F58C6">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 xml:space="preserve">Compulsory appointment of only degree-holding teachers in Madaris. </w:t>
      </w:r>
    </w:p>
    <w:p w:rsidR="001F58C6" w:rsidRPr="001F58C6" w:rsidRDefault="001F58C6" w:rsidP="001F58C6">
      <w:p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The Committee further advises the managements of Madaris to ensure full legal preparedness and regulatory compliance, particularly with regard to property documentation, society registration, proper legal status of land records, transparent financial management, maintenance of duly operated bank accounts, adequate student accommodation, and proper verification of teachers’ academic credentials.</w:t>
      </w:r>
    </w:p>
    <w:p w:rsidR="001F58C6" w:rsidRPr="001F58C6" w:rsidRDefault="001F58C6" w:rsidP="001F58C6">
      <w:p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This meeting reiterates its firm resolve to pursue all appropriate legal remedies, judicial interventions, and constitutional measures, with full vigour and at every level, to safeguard the rights and interests of Madaris.</w:t>
      </w:r>
    </w:p>
    <w:p w:rsidR="001F58C6" w:rsidRPr="001F58C6" w:rsidRDefault="001F58C6" w:rsidP="001F58C6">
      <w:pPr>
        <w:spacing w:before="100" w:beforeAutospacing="1" w:after="100" w:afterAutospacing="1" w:line="240" w:lineRule="auto"/>
        <w:rPr>
          <w:rFonts w:ascii="Times New Roman" w:eastAsia="Times New Roman" w:hAnsi="Times New Roman" w:cs="Times New Roman"/>
          <w:sz w:val="24"/>
          <w:szCs w:val="24"/>
          <w:lang w:eastAsia="en-IN"/>
        </w:rPr>
      </w:pPr>
      <w:r w:rsidRPr="001F58C6">
        <w:rPr>
          <w:rFonts w:ascii="Times New Roman" w:eastAsia="Times New Roman" w:hAnsi="Times New Roman" w:cs="Times New Roman"/>
          <w:sz w:val="24"/>
          <w:szCs w:val="24"/>
          <w:lang w:eastAsia="en-IN"/>
        </w:rPr>
        <w:t>Finally, the Working Committee commends the ongoing efforts to establish an All India Board of Deeni Madaris comprising distinguished scholars and representatives from diverse schools of thought, and expresses the hope that its beneficial outcomes will soon be realized.</w:t>
      </w:r>
    </w:p>
    <w:p w:rsidR="00845A7D" w:rsidRDefault="00845A7D" w:rsidP="00771629">
      <w:pPr>
        <w:spacing w:before="100" w:beforeAutospacing="1" w:after="100" w:afterAutospacing="1" w:line="240" w:lineRule="auto"/>
        <w:rPr>
          <w:rFonts w:ascii="Times New Roman" w:eastAsia="Times New Roman" w:hAnsi="Times New Roman" w:cs="Times New Roman"/>
          <w:sz w:val="24"/>
          <w:szCs w:val="24"/>
          <w:lang w:eastAsia="en-IN"/>
        </w:rPr>
      </w:pPr>
    </w:p>
    <w:p w:rsidR="00845A7D" w:rsidRDefault="00845A7D" w:rsidP="00771629">
      <w:pPr>
        <w:spacing w:before="100" w:beforeAutospacing="1" w:after="100" w:afterAutospacing="1" w:line="240" w:lineRule="auto"/>
        <w:rPr>
          <w:rFonts w:ascii="Times New Roman" w:eastAsia="Times New Roman" w:hAnsi="Times New Roman" w:cs="Times New Roman"/>
          <w:sz w:val="24"/>
          <w:szCs w:val="24"/>
          <w:lang w:eastAsia="en-IN"/>
        </w:rPr>
      </w:pPr>
    </w:p>
    <w:p w:rsidR="00AB4A91" w:rsidRDefault="00AB4A91" w:rsidP="00845A7D">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AB4A91" w:rsidRDefault="00AB4A91" w:rsidP="00845A7D">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AB4A91" w:rsidRDefault="00AB4A91" w:rsidP="00845A7D">
      <w:pPr>
        <w:spacing w:before="100" w:beforeAutospacing="1" w:after="100" w:afterAutospacing="1" w:line="240" w:lineRule="auto"/>
        <w:jc w:val="center"/>
        <w:rPr>
          <w:rFonts w:ascii="Times New Roman" w:eastAsia="Times New Roman" w:hAnsi="Times New Roman" w:cs="Times New Roman"/>
          <w:b/>
          <w:bCs/>
          <w:sz w:val="24"/>
          <w:szCs w:val="24"/>
          <w:lang w:eastAsia="en-IN"/>
        </w:rPr>
      </w:pPr>
    </w:p>
    <w:p w:rsidR="00845A7D" w:rsidRDefault="00845A7D" w:rsidP="00845A7D">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845A7D">
        <w:rPr>
          <w:rFonts w:ascii="Times New Roman" w:eastAsia="Times New Roman" w:hAnsi="Times New Roman" w:cs="Times New Roman"/>
          <w:b/>
          <w:bCs/>
          <w:sz w:val="24"/>
          <w:szCs w:val="24"/>
          <w:lang w:eastAsia="en-IN"/>
        </w:rPr>
        <w:lastRenderedPageBreak/>
        <w:t xml:space="preserve">Resolution </w:t>
      </w:r>
      <w:proofErr w:type="gramStart"/>
      <w:r w:rsidRPr="00845A7D">
        <w:rPr>
          <w:rFonts w:ascii="Times New Roman" w:eastAsia="Times New Roman" w:hAnsi="Times New Roman" w:cs="Times New Roman"/>
          <w:b/>
          <w:bCs/>
          <w:sz w:val="24"/>
          <w:szCs w:val="24"/>
          <w:lang w:eastAsia="en-IN"/>
        </w:rPr>
        <w:t>Against</w:t>
      </w:r>
      <w:proofErr w:type="gramEnd"/>
      <w:r w:rsidRPr="00845A7D">
        <w:rPr>
          <w:rFonts w:ascii="Times New Roman" w:eastAsia="Times New Roman" w:hAnsi="Times New Roman" w:cs="Times New Roman"/>
          <w:b/>
          <w:bCs/>
          <w:sz w:val="24"/>
          <w:szCs w:val="24"/>
          <w:lang w:eastAsia="en-IN"/>
        </w:rPr>
        <w:t xml:space="preserve"> the Uniform Civil Code</w:t>
      </w:r>
    </w:p>
    <w:p w:rsidR="00845A7D" w:rsidRDefault="00845A7D" w:rsidP="00845A7D">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845A7D">
        <w:rPr>
          <w:rFonts w:ascii="Times New Roman" w:eastAsia="Times New Roman" w:hAnsi="Times New Roman" w:cs="Times New Roman"/>
          <w:b/>
          <w:bCs/>
          <w:sz w:val="20"/>
          <w:szCs w:val="20"/>
          <w:lang w:eastAsia="en-IN"/>
        </w:rPr>
        <w:t>(On the Occasion of the</w:t>
      </w:r>
      <w:r>
        <w:rPr>
          <w:rFonts w:ascii="Times New Roman" w:eastAsia="Times New Roman" w:hAnsi="Times New Roman" w:cs="Times New Roman"/>
          <w:b/>
          <w:bCs/>
          <w:sz w:val="20"/>
          <w:szCs w:val="20"/>
          <w:lang w:eastAsia="en-IN"/>
        </w:rPr>
        <w:t xml:space="preserve"> JUH WC Meeting </w:t>
      </w:r>
      <w:r w:rsidRPr="00845A7D">
        <w:rPr>
          <w:rFonts w:ascii="Times New Roman" w:eastAsia="Times New Roman" w:hAnsi="Times New Roman" w:cs="Times New Roman"/>
          <w:b/>
          <w:bCs/>
          <w:sz w:val="20"/>
          <w:szCs w:val="20"/>
          <w:lang w:eastAsia="en-IN"/>
        </w:rPr>
        <w:t>16–17 April 2026</w:t>
      </w:r>
      <w:r>
        <w:rPr>
          <w:rFonts w:ascii="Times New Roman" w:eastAsia="Times New Roman" w:hAnsi="Times New Roman" w:cs="Times New Roman"/>
          <w:b/>
          <w:bCs/>
          <w:sz w:val="20"/>
          <w:szCs w:val="20"/>
          <w:lang w:eastAsia="en-IN"/>
        </w:rPr>
        <w:t>)</w:t>
      </w:r>
    </w:p>
    <w:p w:rsidR="00764C5C" w:rsidRPr="00764C5C" w:rsidRDefault="00764C5C" w:rsidP="009241D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The Working Committee of Jamiat Ulama-i-Hind, having undertaken a comprehensive and careful review of the Uniform Civil Code enacted and proposed in Gujarat, Uttarakhand, and other states, expresses its profound concern, grave apprehension, and heightened sense of responsibility. It unequivocally affirms that the said legislation has far-reaching consequences and directly impinges upon the religious freedom and constitutionally guaranteed rights of Muslims.</w:t>
      </w:r>
    </w:p>
    <w:p w:rsidR="00764C5C" w:rsidRPr="00764C5C" w:rsidRDefault="00764C5C" w:rsidP="009241DB">
      <w:pPr>
        <w:spacing w:before="100" w:beforeAutospacing="1" w:after="100" w:afterAutospacing="1" w:line="240" w:lineRule="auto"/>
        <w:jc w:val="both"/>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The principles governing inheritance have been explicitly prescribed in the Qur’an, and adherence to them constitutes a religious obligation for Muslims. Likewise, the laws relating to marriage and divorce are firmly rooted in the Qur’an and Hadith. Any interference in these domains, therefore, amounts to a clear violation of the fundamental rights and religious freedoms guaranteed under the Constitution of India.</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The Working Committee further records its strong objection to the inherently discriminatory character of the said law, which, under the guise of equality, selectively excludes certain sections while subjecting Muslims to its ambit. Such a framework is manifestly inconsistent with the letter and spirit of Articles 14, 25, and 26 of the Constitution.</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In light of the above, this meeting unequivocally declares the Uniform Civil Code enacted/proposed in Gujarat, Uttarakhand, and other states to be violative of religious freedom and the fundamental rights enshrined in the Constitution of India, and calls upon the concerned governments to withdraw the said legislation forthwith.</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The Working Committee reiterates its firm resolve to pursue, at every level, a peaceful, democratic, and constitutional course of action to safeguard the religious, cultural, and personal rights of the community.</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 xml:space="preserve">The meeting further </w:t>
      </w:r>
      <w:r w:rsidR="00D83161">
        <w:rPr>
          <w:rFonts w:ascii="Times New Roman" w:eastAsia="Times New Roman" w:hAnsi="Times New Roman" w:cs="Times New Roman"/>
          <w:sz w:val="24"/>
          <w:szCs w:val="24"/>
          <w:lang w:eastAsia="en-IN"/>
        </w:rPr>
        <w:t xml:space="preserve">proposes </w:t>
      </w:r>
      <w:r w:rsidRPr="00764C5C">
        <w:rPr>
          <w:rFonts w:ascii="Times New Roman" w:eastAsia="Times New Roman" w:hAnsi="Times New Roman" w:cs="Times New Roman"/>
          <w:sz w:val="24"/>
          <w:szCs w:val="24"/>
          <w:lang w:eastAsia="en-IN"/>
        </w:rPr>
        <w:t>the following measures:</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(a) A coordinated and united response be advanced in collaboration with the All India Muslim Personal Law Board, as well as other community organizations and institutions representing Sikh, Christian, and other minority groups.</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(b) A national convention be convened, bringing together legal experts, intellectuals, religious scholars, and social leaders to deliberate upon the issue and formulate a collective strategy.</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 xml:space="preserve">(c) </w:t>
      </w:r>
      <w:r w:rsidR="00D83161">
        <w:rPr>
          <w:rFonts w:ascii="Times New Roman" w:eastAsia="Times New Roman" w:hAnsi="Times New Roman" w:cs="Times New Roman"/>
          <w:sz w:val="24"/>
          <w:szCs w:val="24"/>
          <w:lang w:eastAsia="en-IN"/>
        </w:rPr>
        <w:t>E</w:t>
      </w:r>
      <w:r w:rsidRPr="00764C5C">
        <w:rPr>
          <w:rFonts w:ascii="Times New Roman" w:eastAsia="Times New Roman" w:hAnsi="Times New Roman" w:cs="Times New Roman"/>
          <w:sz w:val="24"/>
          <w:szCs w:val="24"/>
          <w:lang w:eastAsia="en-IN"/>
        </w:rPr>
        <w:t>ffective legal recourse be pursued before the competent courts.</w:t>
      </w:r>
    </w:p>
    <w:p w:rsidR="00764C5C" w:rsidRP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(d) Formal memoranda be submitted to the President of India, the Prime Minister, the Minister of Law, Governors, and Chief Ministers, articulating the concerns of the community.</w:t>
      </w:r>
    </w:p>
    <w:p w:rsidR="00764C5C" w:rsidRDefault="00764C5C" w:rsidP="00764C5C">
      <w:pPr>
        <w:spacing w:before="100" w:beforeAutospacing="1" w:after="100" w:afterAutospacing="1" w:line="240" w:lineRule="auto"/>
        <w:rPr>
          <w:rFonts w:ascii="Times New Roman" w:eastAsia="Times New Roman" w:hAnsi="Times New Roman" w:cs="Times New Roman"/>
          <w:sz w:val="24"/>
          <w:szCs w:val="24"/>
          <w:lang w:eastAsia="en-IN"/>
        </w:rPr>
      </w:pPr>
      <w:r w:rsidRPr="00764C5C">
        <w:rPr>
          <w:rFonts w:ascii="Times New Roman" w:eastAsia="Times New Roman" w:hAnsi="Times New Roman" w:cs="Times New Roman"/>
          <w:sz w:val="24"/>
          <w:szCs w:val="24"/>
          <w:lang w:eastAsia="en-IN"/>
        </w:rPr>
        <w:t>The meeting calls upon Muslims to remain steadfast in their adherence to Islamic law (Shariah) and to uphold justice in accordance with its teachings, particularly in matters relating to women’s rights. It emphasizes the urgent need to eliminate injustices against women in the distribution of inheritance and to ensure faithful compliance with Shariah principles in matters such as divorce and maintenance.</w:t>
      </w:r>
    </w:p>
    <w:p w:rsidR="00993305" w:rsidRDefault="00993305" w:rsidP="00764C5C">
      <w:pPr>
        <w:spacing w:before="100" w:beforeAutospacing="1" w:after="100" w:afterAutospacing="1" w:line="240" w:lineRule="auto"/>
        <w:rPr>
          <w:rFonts w:ascii="Times New Roman" w:eastAsia="Times New Roman" w:hAnsi="Times New Roman" w:cs="Times New Roman"/>
          <w:sz w:val="24"/>
          <w:szCs w:val="24"/>
          <w:lang w:eastAsia="en-IN"/>
        </w:rPr>
      </w:pPr>
    </w:p>
    <w:p w:rsidR="00993305" w:rsidRDefault="00993305" w:rsidP="00764C5C">
      <w:pPr>
        <w:spacing w:before="100" w:beforeAutospacing="1" w:after="100" w:afterAutospacing="1" w:line="240" w:lineRule="auto"/>
        <w:rPr>
          <w:rFonts w:ascii="Times New Roman" w:eastAsia="Times New Roman" w:hAnsi="Times New Roman" w:cs="Times New Roman"/>
          <w:sz w:val="24"/>
          <w:szCs w:val="24"/>
          <w:lang w:eastAsia="en-IN"/>
        </w:rPr>
      </w:pPr>
    </w:p>
    <w:p w:rsidR="00490DD3" w:rsidRDefault="00490DD3" w:rsidP="00490DD3">
      <w:pPr>
        <w:spacing w:before="100" w:beforeAutospacing="1" w:after="100" w:afterAutospacing="1" w:line="240" w:lineRule="auto"/>
        <w:jc w:val="center"/>
        <w:rPr>
          <w:rFonts w:ascii="Times New Roman" w:eastAsia="Times New Roman" w:hAnsi="Times New Roman" w:cs="Times New Roman"/>
          <w:b/>
          <w:bCs/>
          <w:sz w:val="20"/>
          <w:szCs w:val="20"/>
          <w:lang w:eastAsia="en-IN"/>
        </w:rPr>
      </w:pPr>
      <w:r w:rsidRPr="00490DD3">
        <w:rPr>
          <w:rFonts w:ascii="Times New Roman" w:eastAsia="Times New Roman" w:hAnsi="Times New Roman" w:cs="Times New Roman"/>
          <w:b/>
          <w:bCs/>
          <w:sz w:val="24"/>
          <w:szCs w:val="24"/>
          <w:lang w:eastAsia="en-IN"/>
        </w:rPr>
        <w:lastRenderedPageBreak/>
        <w:t xml:space="preserve">Resolution </w:t>
      </w:r>
      <w:r>
        <w:rPr>
          <w:rFonts w:ascii="Times New Roman" w:eastAsia="Times New Roman" w:hAnsi="Times New Roman" w:cs="Times New Roman"/>
          <w:b/>
          <w:bCs/>
          <w:sz w:val="24"/>
          <w:szCs w:val="24"/>
          <w:lang w:eastAsia="en-IN"/>
        </w:rPr>
        <w:t xml:space="preserve">for </w:t>
      </w:r>
      <w:r w:rsidRPr="00490DD3">
        <w:rPr>
          <w:rFonts w:ascii="Times New Roman" w:eastAsia="Times New Roman" w:hAnsi="Times New Roman" w:cs="Times New Roman"/>
          <w:b/>
          <w:bCs/>
          <w:sz w:val="24"/>
          <w:szCs w:val="24"/>
          <w:lang w:eastAsia="en-IN"/>
        </w:rPr>
        <w:t>Protection of Auqaf (Waqf Properties</w:t>
      </w:r>
      <w:proofErr w:type="gramStart"/>
      <w:r w:rsidRPr="00490DD3">
        <w:rPr>
          <w:rFonts w:ascii="Times New Roman" w:eastAsia="Times New Roman" w:hAnsi="Times New Roman" w:cs="Times New Roman"/>
          <w:b/>
          <w:bCs/>
          <w:sz w:val="24"/>
          <w:szCs w:val="24"/>
          <w:lang w:eastAsia="en-IN"/>
        </w:rPr>
        <w:t>)</w:t>
      </w:r>
      <w:proofErr w:type="gramEnd"/>
      <w:r w:rsidRPr="00490DD3">
        <w:rPr>
          <w:rFonts w:ascii="Times New Roman" w:eastAsia="Times New Roman" w:hAnsi="Times New Roman" w:cs="Times New Roman"/>
          <w:sz w:val="24"/>
          <w:szCs w:val="24"/>
          <w:lang w:eastAsia="en-IN"/>
        </w:rPr>
        <w:br/>
      </w:r>
      <w:r w:rsidR="00F54918" w:rsidRPr="00845A7D">
        <w:rPr>
          <w:rFonts w:ascii="Times New Roman" w:eastAsia="Times New Roman" w:hAnsi="Times New Roman" w:cs="Times New Roman"/>
          <w:b/>
          <w:bCs/>
          <w:sz w:val="20"/>
          <w:szCs w:val="20"/>
          <w:lang w:eastAsia="en-IN"/>
        </w:rPr>
        <w:t>(On the Occasion of the</w:t>
      </w:r>
      <w:r w:rsidR="00F54918">
        <w:rPr>
          <w:rFonts w:ascii="Times New Roman" w:eastAsia="Times New Roman" w:hAnsi="Times New Roman" w:cs="Times New Roman"/>
          <w:b/>
          <w:bCs/>
          <w:sz w:val="20"/>
          <w:szCs w:val="20"/>
          <w:lang w:eastAsia="en-IN"/>
        </w:rPr>
        <w:t xml:space="preserve"> JUH WC Meeting </w:t>
      </w:r>
      <w:r w:rsidR="00F54918" w:rsidRPr="00845A7D">
        <w:rPr>
          <w:rFonts w:ascii="Times New Roman" w:eastAsia="Times New Roman" w:hAnsi="Times New Roman" w:cs="Times New Roman"/>
          <w:b/>
          <w:bCs/>
          <w:sz w:val="20"/>
          <w:szCs w:val="20"/>
          <w:lang w:eastAsia="en-IN"/>
        </w:rPr>
        <w:t>16–17 April 2026</w:t>
      </w:r>
      <w:r w:rsidR="00F54918">
        <w:rPr>
          <w:rFonts w:ascii="Times New Roman" w:eastAsia="Times New Roman" w:hAnsi="Times New Roman" w:cs="Times New Roman"/>
          <w:b/>
          <w:bCs/>
          <w:sz w:val="20"/>
          <w:szCs w:val="20"/>
          <w:lang w:eastAsia="en-IN"/>
        </w:rPr>
        <w:t>)</w:t>
      </w:r>
    </w:p>
    <w:p w:rsidR="00490DD3" w:rsidRPr="00490DD3" w:rsidRDefault="00490DD3" w:rsidP="00490DD3">
      <w:pPr>
        <w:spacing w:before="100" w:beforeAutospacing="1" w:after="100" w:afterAutospacing="1" w:line="240" w:lineRule="auto"/>
        <w:rPr>
          <w:rFonts w:ascii="Times New Roman" w:eastAsia="Times New Roman" w:hAnsi="Times New Roman" w:cs="Times New Roman"/>
          <w:sz w:val="24"/>
          <w:szCs w:val="24"/>
          <w:lang w:eastAsia="en-IN"/>
        </w:rPr>
      </w:pPr>
      <w:r w:rsidRPr="00490DD3">
        <w:rPr>
          <w:rFonts w:ascii="Times New Roman" w:eastAsia="Times New Roman" w:hAnsi="Times New Roman" w:cs="Times New Roman"/>
          <w:sz w:val="24"/>
          <w:szCs w:val="24"/>
          <w:lang w:eastAsia="en-IN"/>
        </w:rPr>
        <w:t>The Working Committee of Jamiat Ulama-i-Hind reaffirms that Waqf is a divinely guided institution grounded in Islamic Shariah, whereby property is irrevocably dedicated in the name of Allah for religious, educational, charitable, and public welfare purposes. Over centuries, Waqf institutions have served as a cornerstone of the community’s religious identity, sustaining education, social service, public welfare, and the upliftment of vulnerable sections.</w:t>
      </w:r>
    </w:p>
    <w:p w:rsidR="00490DD3" w:rsidRPr="00490DD3" w:rsidRDefault="00490DD3" w:rsidP="00490DD3">
      <w:pPr>
        <w:spacing w:before="100" w:beforeAutospacing="1" w:after="100" w:afterAutospacing="1" w:line="240" w:lineRule="auto"/>
        <w:rPr>
          <w:rFonts w:ascii="Times New Roman" w:eastAsia="Times New Roman" w:hAnsi="Times New Roman" w:cs="Times New Roman"/>
          <w:sz w:val="24"/>
          <w:szCs w:val="24"/>
          <w:lang w:eastAsia="en-IN"/>
        </w:rPr>
      </w:pPr>
      <w:r w:rsidRPr="00490DD3">
        <w:rPr>
          <w:rFonts w:ascii="Times New Roman" w:eastAsia="Times New Roman" w:hAnsi="Times New Roman" w:cs="Times New Roman"/>
          <w:sz w:val="24"/>
          <w:szCs w:val="24"/>
          <w:lang w:eastAsia="en-IN"/>
        </w:rPr>
        <w:t>The Committee expresses grave concern over any attempts to dilute, weaken, or fundamentally alter the Waqf Act or its underlying spirit. Such measures are viewed not merely as administrative changes but as a systematic erosion of constitutional safeguards, adversely affecting the religious and legal rights of the Muslim minority. The Committee calls upon the government to discharge its constitutional obligations with sincerity and to ensure that the sanctity and integrity of Waqf are preserved.</w:t>
      </w:r>
    </w:p>
    <w:p w:rsidR="00490DD3" w:rsidRPr="00490DD3" w:rsidRDefault="00490DD3" w:rsidP="00490DD3">
      <w:pPr>
        <w:spacing w:before="100" w:beforeAutospacing="1" w:after="100" w:afterAutospacing="1" w:line="240" w:lineRule="auto"/>
        <w:rPr>
          <w:rFonts w:ascii="Times New Roman" w:eastAsia="Times New Roman" w:hAnsi="Times New Roman" w:cs="Times New Roman"/>
          <w:sz w:val="24"/>
          <w:szCs w:val="24"/>
          <w:lang w:eastAsia="en-IN"/>
        </w:rPr>
      </w:pPr>
      <w:r w:rsidRPr="00490DD3">
        <w:rPr>
          <w:rFonts w:ascii="Times New Roman" w:eastAsia="Times New Roman" w:hAnsi="Times New Roman" w:cs="Times New Roman"/>
          <w:sz w:val="24"/>
          <w:szCs w:val="24"/>
          <w:lang w:eastAsia="en-IN"/>
        </w:rPr>
        <w:t>In order to secure effective governance and protection of Waqf properties, the Committee underscores the urgent need to transform Waqf Boards into autonomous, empowered, and professionally managed institutions—on the lines of the Shiromani Gurdwara Parbandhak Committee—so that they may function independently, free from political interference, and serve the community with transparency, accountability, and efficiency.</w:t>
      </w:r>
    </w:p>
    <w:p w:rsidR="00490DD3" w:rsidRPr="00490DD3" w:rsidRDefault="00490DD3" w:rsidP="00490DD3">
      <w:pPr>
        <w:spacing w:before="100" w:beforeAutospacing="1" w:after="100" w:afterAutospacing="1" w:line="240" w:lineRule="auto"/>
        <w:rPr>
          <w:rFonts w:ascii="Times New Roman" w:eastAsia="Times New Roman" w:hAnsi="Times New Roman" w:cs="Times New Roman"/>
          <w:sz w:val="24"/>
          <w:szCs w:val="24"/>
          <w:lang w:eastAsia="en-IN"/>
        </w:rPr>
      </w:pPr>
      <w:r w:rsidRPr="00490DD3">
        <w:rPr>
          <w:rFonts w:ascii="Times New Roman" w:eastAsia="Times New Roman" w:hAnsi="Times New Roman" w:cs="Times New Roman"/>
          <w:sz w:val="24"/>
          <w:szCs w:val="24"/>
          <w:lang w:eastAsia="en-IN"/>
        </w:rPr>
        <w:t>The Working Committee calls upon all Muslims—particularly mutawallis (custodians), sajjada-nashins, managing committees, and concerned stakeholders—to discharge their religious, moral, and fiduciary responsibilities with utmost diligence. They must ensure the proper preservation, maintenance, and lawful utilization of Waqf properties, and take proactive measures to prevent misappropriation, administrative lapses, illegal encroachments, and the erosion of assets.</w:t>
      </w:r>
    </w:p>
    <w:p w:rsidR="00490DD3" w:rsidRPr="00490DD3" w:rsidRDefault="00490DD3" w:rsidP="00490DD3">
      <w:pPr>
        <w:spacing w:before="100" w:beforeAutospacing="1" w:after="100" w:afterAutospacing="1" w:line="240" w:lineRule="auto"/>
        <w:rPr>
          <w:rFonts w:ascii="Times New Roman" w:eastAsia="Times New Roman" w:hAnsi="Times New Roman" w:cs="Times New Roman"/>
          <w:sz w:val="24"/>
          <w:szCs w:val="24"/>
          <w:lang w:eastAsia="en-IN"/>
        </w:rPr>
      </w:pPr>
      <w:r w:rsidRPr="00490DD3">
        <w:rPr>
          <w:rFonts w:ascii="Times New Roman" w:eastAsia="Times New Roman" w:hAnsi="Times New Roman" w:cs="Times New Roman"/>
          <w:sz w:val="24"/>
          <w:szCs w:val="24"/>
          <w:lang w:eastAsia="en-IN"/>
        </w:rPr>
        <w:t>The Committee further urges the community to intensify efforts toward the protection, restoration, and recovery of Waqf properties, and to strengthen legal, social, and institutional mechanisms to counter unlawful occupation and misuse.</w:t>
      </w:r>
    </w:p>
    <w:p w:rsidR="00AB53A9" w:rsidRPr="00AB53A9" w:rsidRDefault="00AB53A9" w:rsidP="00AB53A9">
      <w:pPr>
        <w:spacing w:before="100" w:beforeAutospacing="1" w:after="100" w:afterAutospacing="1" w:line="240" w:lineRule="auto"/>
        <w:rPr>
          <w:rFonts w:ascii="Times New Roman" w:eastAsia="Times New Roman" w:hAnsi="Times New Roman" w:cs="Times New Roman"/>
          <w:sz w:val="24"/>
          <w:szCs w:val="24"/>
          <w:lang w:eastAsia="en-IN"/>
        </w:rPr>
      </w:pPr>
      <w:r w:rsidRPr="00AB53A9">
        <w:rPr>
          <w:rFonts w:ascii="Times New Roman" w:eastAsia="Times New Roman" w:hAnsi="Times New Roman" w:cs="Times New Roman"/>
          <w:sz w:val="24"/>
          <w:szCs w:val="24"/>
          <w:lang w:eastAsia="en-IN"/>
        </w:rPr>
        <w:t>To effectively advance these objectives, the Working Committee proposes the following measures:</w:t>
      </w:r>
    </w:p>
    <w:p w:rsidR="00AB53A9" w:rsidRPr="00AB53A9" w:rsidRDefault="00AB53A9" w:rsidP="00AB53A9">
      <w:pPr>
        <w:spacing w:before="100" w:beforeAutospacing="1" w:after="100" w:afterAutospacing="1" w:line="240" w:lineRule="auto"/>
        <w:rPr>
          <w:rFonts w:ascii="Times New Roman" w:eastAsia="Times New Roman" w:hAnsi="Times New Roman" w:cs="Times New Roman"/>
          <w:sz w:val="24"/>
          <w:szCs w:val="24"/>
          <w:lang w:eastAsia="en-IN"/>
        </w:rPr>
      </w:pPr>
      <w:r w:rsidRPr="00AB53A9">
        <w:rPr>
          <w:rFonts w:ascii="Times New Roman" w:eastAsia="Times New Roman" w:hAnsi="Times New Roman" w:cs="Times New Roman"/>
          <w:sz w:val="24"/>
          <w:szCs w:val="24"/>
          <w:lang w:eastAsia="en-IN"/>
        </w:rPr>
        <w:t>(a) The convening of a representative national conference of mutawallis, bringing together custodians, sajjada-nashins, Waqf administrators, and other key stakeholders from across the country. The conference shall endeavour to clarify legal and procedural requirements, provide authoritative documentary guidance, clearly articulate the rights and obligations of mutawallis, and develop a coherent and coordinated national framework for the protection, governance, and optimal utilization of Waqf assets.</w:t>
      </w:r>
    </w:p>
    <w:p w:rsidR="00AB53A9" w:rsidRPr="00AB53A9" w:rsidRDefault="00AB53A9" w:rsidP="00AB53A9">
      <w:pPr>
        <w:spacing w:before="100" w:beforeAutospacing="1" w:after="100" w:afterAutospacing="1" w:line="240" w:lineRule="auto"/>
        <w:rPr>
          <w:rFonts w:ascii="Times New Roman" w:eastAsia="Times New Roman" w:hAnsi="Times New Roman" w:cs="Times New Roman"/>
          <w:sz w:val="24"/>
          <w:szCs w:val="24"/>
          <w:lang w:eastAsia="en-IN"/>
        </w:rPr>
      </w:pPr>
      <w:r w:rsidRPr="00AB53A9">
        <w:rPr>
          <w:rFonts w:ascii="Times New Roman" w:eastAsia="Times New Roman" w:hAnsi="Times New Roman" w:cs="Times New Roman"/>
          <w:sz w:val="24"/>
          <w:szCs w:val="24"/>
          <w:lang w:eastAsia="en-IN"/>
        </w:rPr>
        <w:t>(b) The organization of a national conference of senior advocates and legal experts associated with Bar Councils, with the aim of formulating a comprehensive and unified legal strategy, strengthening effective representation before the High Courts and the Supreme Court, establishing resilient state-level legal networks, and instituting an efficient and structured system of legal support for both ongoing and prospective litigation.</w:t>
      </w:r>
    </w:p>
    <w:p w:rsidR="00AB53A9" w:rsidRPr="00AB53A9" w:rsidRDefault="00AB53A9" w:rsidP="00AB53A9">
      <w:pPr>
        <w:spacing w:before="100" w:beforeAutospacing="1" w:after="100" w:afterAutospacing="1" w:line="240" w:lineRule="auto"/>
        <w:rPr>
          <w:rFonts w:ascii="Times New Roman" w:eastAsia="Times New Roman" w:hAnsi="Times New Roman" w:cs="Times New Roman"/>
          <w:sz w:val="24"/>
          <w:szCs w:val="24"/>
          <w:lang w:eastAsia="en-IN"/>
        </w:rPr>
      </w:pPr>
      <w:r w:rsidRPr="00AB53A9">
        <w:rPr>
          <w:rFonts w:ascii="Times New Roman" w:eastAsia="Times New Roman" w:hAnsi="Times New Roman" w:cs="Times New Roman"/>
          <w:sz w:val="24"/>
          <w:szCs w:val="24"/>
          <w:lang w:eastAsia="en-IN"/>
        </w:rPr>
        <w:t>(c) The issuance of directions to all state units to convene joint regional and district-level conferences of mutawallis and legal experts, in order to undertake a systematic assessment of local challenges, address disputes in a timely manner, and devise context-sensitive legal and administrative responses pertaining to Waqf properties.</w:t>
      </w:r>
    </w:p>
    <w:p w:rsidR="00AB53A9" w:rsidRDefault="00AB53A9" w:rsidP="00AB53A9">
      <w:pPr>
        <w:spacing w:before="100" w:beforeAutospacing="1" w:after="100" w:afterAutospacing="1" w:line="240" w:lineRule="auto"/>
        <w:rPr>
          <w:rFonts w:ascii="Times New Roman" w:eastAsia="Times New Roman" w:hAnsi="Times New Roman" w:cs="Times New Roman"/>
          <w:sz w:val="24"/>
          <w:szCs w:val="24"/>
          <w:lang w:eastAsia="en-IN"/>
        </w:rPr>
      </w:pPr>
      <w:r w:rsidRPr="00AB53A9">
        <w:rPr>
          <w:rFonts w:ascii="Times New Roman" w:eastAsia="Times New Roman" w:hAnsi="Times New Roman" w:cs="Times New Roman"/>
          <w:sz w:val="24"/>
          <w:szCs w:val="24"/>
          <w:lang w:eastAsia="en-IN"/>
        </w:rPr>
        <w:lastRenderedPageBreak/>
        <w:t>The Working Committee reiterates its firm and unwavering commitment to the preservation and protection of Waqf institutions through sustained legal, constitutional, and organizational efforts, and calls upon all stakeholders to act with unity, integrity, and a heightened sense of collective responsibility.</w:t>
      </w:r>
    </w:p>
    <w:p w:rsidR="003F645A" w:rsidRDefault="003F645A" w:rsidP="00AB53A9">
      <w:pPr>
        <w:spacing w:before="100" w:beforeAutospacing="1" w:after="100" w:afterAutospacing="1" w:line="240" w:lineRule="auto"/>
        <w:rPr>
          <w:rFonts w:ascii="Times New Roman" w:eastAsia="Times New Roman" w:hAnsi="Times New Roman" w:cs="Times New Roman"/>
          <w:sz w:val="24"/>
          <w:szCs w:val="24"/>
          <w:lang w:eastAsia="en-IN"/>
        </w:rPr>
      </w:pPr>
    </w:p>
    <w:p w:rsidR="00F54918" w:rsidRDefault="003F645A" w:rsidP="00F54918">
      <w:p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b/>
          <w:bCs/>
          <w:sz w:val="24"/>
          <w:szCs w:val="24"/>
          <w:lang w:eastAsia="en-IN"/>
        </w:rPr>
        <w:t>Resolution on Countering Apostasy and Promoting Social Reform</w:t>
      </w:r>
      <w:r w:rsidRPr="003F645A">
        <w:rPr>
          <w:rFonts w:ascii="Times New Roman" w:eastAsia="Times New Roman" w:hAnsi="Times New Roman" w:cs="Times New Roman"/>
          <w:sz w:val="24"/>
          <w:szCs w:val="24"/>
          <w:lang w:eastAsia="en-IN"/>
        </w:rPr>
        <w:br/>
      </w:r>
      <w:r w:rsidR="00F54918" w:rsidRPr="00845A7D">
        <w:rPr>
          <w:rFonts w:ascii="Times New Roman" w:eastAsia="Times New Roman" w:hAnsi="Times New Roman" w:cs="Times New Roman"/>
          <w:b/>
          <w:bCs/>
          <w:sz w:val="20"/>
          <w:szCs w:val="20"/>
          <w:lang w:eastAsia="en-IN"/>
        </w:rPr>
        <w:t>(On the Occasion of the</w:t>
      </w:r>
      <w:r w:rsidR="00F54918">
        <w:rPr>
          <w:rFonts w:ascii="Times New Roman" w:eastAsia="Times New Roman" w:hAnsi="Times New Roman" w:cs="Times New Roman"/>
          <w:b/>
          <w:bCs/>
          <w:sz w:val="20"/>
          <w:szCs w:val="20"/>
          <w:lang w:eastAsia="en-IN"/>
        </w:rPr>
        <w:t xml:space="preserve"> JUH WC Meeting </w:t>
      </w:r>
      <w:r w:rsidR="00F54918" w:rsidRPr="00845A7D">
        <w:rPr>
          <w:rFonts w:ascii="Times New Roman" w:eastAsia="Times New Roman" w:hAnsi="Times New Roman" w:cs="Times New Roman"/>
          <w:b/>
          <w:bCs/>
          <w:sz w:val="20"/>
          <w:szCs w:val="20"/>
          <w:lang w:eastAsia="en-IN"/>
        </w:rPr>
        <w:t>16–17 April 2026</w:t>
      </w:r>
      <w:r w:rsidR="00F54918">
        <w:rPr>
          <w:rFonts w:ascii="Times New Roman" w:eastAsia="Times New Roman" w:hAnsi="Times New Roman" w:cs="Times New Roman"/>
          <w:b/>
          <w:bCs/>
          <w:sz w:val="20"/>
          <w:szCs w:val="20"/>
          <w:lang w:eastAsia="en-IN"/>
        </w:rPr>
        <w:t>)</w:t>
      </w:r>
    </w:p>
    <w:p w:rsidR="003F645A" w:rsidRPr="003F645A" w:rsidRDefault="003F645A" w:rsidP="00F54918">
      <w:p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The Working Committee of Jamiat Ulama-i-Hind, in view of the prevailing social, educational, cultural, and intellectual conditions in the country, expresses deep concern that a significant segment of the younger generation is increasingly becoming detached from religious education, Islamic values, moral upbringing, and faith. As a consequence, troubling trends such as apostasy, atheism, moral decline, substance abuse, family disintegration, and the adoption of un-Islamic lifestyles are on the rise.</w:t>
      </w:r>
    </w:p>
    <w:p w:rsidR="003F645A" w:rsidRPr="003F645A" w:rsidRDefault="003F645A" w:rsidP="003F645A">
      <w:p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It is, therefore, a fundamental responsibility of the Muslim community to undertake organized, coordinated, and effective measures to safeguard the faith, religious consciousness, moral development, and Islamic identity of the younger generation.</w:t>
      </w:r>
    </w:p>
    <w:p w:rsidR="003F645A" w:rsidRPr="003F645A" w:rsidRDefault="003F645A" w:rsidP="003F645A">
      <w:p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Accordingly, this meeting directs all state, district, and local units to undertake the following measures:</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prioritize and implement sustained reform-oriented programs, and to establish </w:t>
      </w:r>
      <w:proofErr w:type="spellStart"/>
      <w:r w:rsidRPr="003F645A">
        <w:rPr>
          <w:rFonts w:ascii="Times New Roman" w:eastAsia="Times New Roman" w:hAnsi="Times New Roman" w:cs="Times New Roman"/>
          <w:sz w:val="24"/>
          <w:szCs w:val="24"/>
          <w:lang w:eastAsia="en-IN"/>
        </w:rPr>
        <w:t>maktabs</w:t>
      </w:r>
      <w:proofErr w:type="spellEnd"/>
      <w:r w:rsidRPr="003F645A">
        <w:rPr>
          <w:rFonts w:ascii="Times New Roman" w:eastAsia="Times New Roman" w:hAnsi="Times New Roman" w:cs="Times New Roman"/>
          <w:sz w:val="24"/>
          <w:szCs w:val="24"/>
          <w:lang w:eastAsia="en-IN"/>
        </w:rPr>
        <w:t xml:space="preserve"> (primary religious learning centers) for school-going children and youth on a compulsory and structured basis.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incorporate, in schools and educational institutions managed by Muslims, well-designed curricula that include Islamic studies, </w:t>
      </w:r>
      <w:proofErr w:type="spellStart"/>
      <w:r w:rsidRPr="003F645A">
        <w:rPr>
          <w:rFonts w:ascii="Times New Roman" w:eastAsia="Times New Roman" w:hAnsi="Times New Roman" w:cs="Times New Roman"/>
          <w:sz w:val="24"/>
          <w:szCs w:val="24"/>
          <w:lang w:eastAsia="en-IN"/>
        </w:rPr>
        <w:t>Seerah</w:t>
      </w:r>
      <w:proofErr w:type="spellEnd"/>
      <w:r w:rsidRPr="003F645A">
        <w:rPr>
          <w:rFonts w:ascii="Times New Roman" w:eastAsia="Times New Roman" w:hAnsi="Times New Roman" w:cs="Times New Roman"/>
          <w:sz w:val="24"/>
          <w:szCs w:val="24"/>
          <w:lang w:eastAsia="en-IN"/>
        </w:rPr>
        <w:t xml:space="preserve"> (life of the Prophet </w:t>
      </w:r>
      <w:r w:rsidRPr="003F645A">
        <w:rPr>
          <w:rFonts w:ascii="Times New Roman" w:eastAsia="Times New Roman" w:hAnsi="Times New Roman" w:cs="Times New Roman"/>
          <w:sz w:val="24"/>
          <w:szCs w:val="24"/>
          <w:rtl/>
          <w:lang w:eastAsia="en-IN"/>
        </w:rPr>
        <w:t>ﷺ</w:t>
      </w:r>
      <w:r w:rsidRPr="003F645A">
        <w:rPr>
          <w:rFonts w:ascii="Times New Roman" w:eastAsia="Times New Roman" w:hAnsi="Times New Roman" w:cs="Times New Roman"/>
          <w:sz w:val="24"/>
          <w:szCs w:val="24"/>
          <w:lang w:eastAsia="en-IN"/>
        </w:rPr>
        <w:t>), Islamic history, beliefs (</w:t>
      </w:r>
      <w:proofErr w:type="spellStart"/>
      <w:r w:rsidRPr="003F645A">
        <w:rPr>
          <w:rFonts w:ascii="Times New Roman" w:eastAsia="Times New Roman" w:hAnsi="Times New Roman" w:cs="Times New Roman"/>
          <w:sz w:val="24"/>
          <w:szCs w:val="24"/>
          <w:lang w:eastAsia="en-IN"/>
        </w:rPr>
        <w:t>Aqeedah</w:t>
      </w:r>
      <w:proofErr w:type="spellEnd"/>
      <w:r w:rsidRPr="003F645A">
        <w:rPr>
          <w:rFonts w:ascii="Times New Roman" w:eastAsia="Times New Roman" w:hAnsi="Times New Roman" w:cs="Times New Roman"/>
          <w:sz w:val="24"/>
          <w:szCs w:val="24"/>
          <w:lang w:eastAsia="en-IN"/>
        </w:rPr>
        <w:t xml:space="preserve">), ethics, and social conduct, aligned with contemporary educational needs. For this purpose, a comprehensive and age-appropriate textbook under the title </w:t>
      </w:r>
      <w:r w:rsidRPr="003F645A">
        <w:rPr>
          <w:rFonts w:ascii="Times New Roman" w:eastAsia="Times New Roman" w:hAnsi="Times New Roman" w:cs="Times New Roman"/>
          <w:i/>
          <w:iCs/>
          <w:sz w:val="24"/>
          <w:szCs w:val="24"/>
          <w:lang w:eastAsia="en-IN"/>
        </w:rPr>
        <w:t>“</w:t>
      </w:r>
      <w:proofErr w:type="spellStart"/>
      <w:r w:rsidRPr="003F645A">
        <w:rPr>
          <w:rFonts w:ascii="Times New Roman" w:eastAsia="Times New Roman" w:hAnsi="Times New Roman" w:cs="Times New Roman"/>
          <w:i/>
          <w:iCs/>
          <w:sz w:val="24"/>
          <w:szCs w:val="24"/>
          <w:lang w:eastAsia="en-IN"/>
        </w:rPr>
        <w:t>Deeni</w:t>
      </w:r>
      <w:proofErr w:type="spellEnd"/>
      <w:r w:rsidRPr="003F645A">
        <w:rPr>
          <w:rFonts w:ascii="Times New Roman" w:eastAsia="Times New Roman" w:hAnsi="Times New Roman" w:cs="Times New Roman"/>
          <w:i/>
          <w:iCs/>
          <w:sz w:val="24"/>
          <w:szCs w:val="24"/>
          <w:lang w:eastAsia="en-IN"/>
        </w:rPr>
        <w:t xml:space="preserve"> </w:t>
      </w:r>
      <w:proofErr w:type="spellStart"/>
      <w:r w:rsidRPr="003F645A">
        <w:rPr>
          <w:rFonts w:ascii="Times New Roman" w:eastAsia="Times New Roman" w:hAnsi="Times New Roman" w:cs="Times New Roman"/>
          <w:i/>
          <w:iCs/>
          <w:sz w:val="24"/>
          <w:szCs w:val="24"/>
          <w:lang w:eastAsia="en-IN"/>
        </w:rPr>
        <w:t>Taleemat</w:t>
      </w:r>
      <w:proofErr w:type="spellEnd"/>
      <w:r w:rsidRPr="003F645A">
        <w:rPr>
          <w:rFonts w:ascii="Times New Roman" w:eastAsia="Times New Roman" w:hAnsi="Times New Roman" w:cs="Times New Roman"/>
          <w:i/>
          <w:iCs/>
          <w:sz w:val="24"/>
          <w:szCs w:val="24"/>
          <w:lang w:eastAsia="en-IN"/>
        </w:rPr>
        <w:t>”</w:t>
      </w:r>
      <w:r w:rsidRPr="003F645A">
        <w:rPr>
          <w:rFonts w:ascii="Times New Roman" w:eastAsia="Times New Roman" w:hAnsi="Times New Roman" w:cs="Times New Roman"/>
          <w:sz w:val="24"/>
          <w:szCs w:val="24"/>
          <w:lang w:eastAsia="en-IN"/>
        </w:rPr>
        <w:t xml:space="preserve"> should be formally integrated into the curriculum. The organization of a conference of Muslim-managed schools will be instrumental in ensuring effective implementation of this initiative.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translate and widely disseminate authentic religious knowledge in Hindi, Urdu, and regional languages to enhance accessibility and understanding.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establish a greater number of quality schools, including English-medium institutions, while ensuring an environment conducive to Islamic values and moral upbringing.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establish separate schools and well-supervised hostel facilities for girls, ensuring a secure and morally sound environment.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make special and effective arrangements for safeguarding the faith and moral well-being of girls who travel to other cities for education, with the support and involvement of community members.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establish coaching centers under the supervision of Madaris, providing free or subsidized academic support to students.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organize workshops at college and university levels focusing on the protection of faith and intellectual engagement with contemporary challenges.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conduct </w:t>
      </w:r>
      <w:proofErr w:type="spellStart"/>
      <w:r w:rsidRPr="003F645A">
        <w:rPr>
          <w:rFonts w:ascii="Times New Roman" w:eastAsia="Times New Roman" w:hAnsi="Times New Roman" w:cs="Times New Roman"/>
          <w:sz w:val="24"/>
          <w:szCs w:val="24"/>
          <w:lang w:eastAsia="en-IN"/>
        </w:rPr>
        <w:t>Seerah</w:t>
      </w:r>
      <w:proofErr w:type="spellEnd"/>
      <w:r w:rsidRPr="003F645A">
        <w:rPr>
          <w:rFonts w:ascii="Times New Roman" w:eastAsia="Times New Roman" w:hAnsi="Times New Roman" w:cs="Times New Roman"/>
          <w:sz w:val="24"/>
          <w:szCs w:val="24"/>
          <w:lang w:eastAsia="en-IN"/>
        </w:rPr>
        <w:t xml:space="preserve"> quiz competitions and similar educational activities to strengthen awareness and attachment to the life of the Prophet </w:t>
      </w:r>
      <w:r w:rsidRPr="003F645A">
        <w:rPr>
          <w:rFonts w:ascii="Times New Roman" w:eastAsia="Times New Roman" w:hAnsi="Times New Roman" w:cs="Times New Roman"/>
          <w:sz w:val="24"/>
          <w:szCs w:val="24"/>
          <w:rtl/>
          <w:lang w:eastAsia="en-IN"/>
        </w:rPr>
        <w:t>ﷺ</w:t>
      </w:r>
      <w:r w:rsidRPr="003F645A">
        <w:rPr>
          <w:rFonts w:ascii="Times New Roman" w:eastAsia="Times New Roman" w:hAnsi="Times New Roman" w:cs="Times New Roman"/>
          <w:sz w:val="24"/>
          <w:szCs w:val="24"/>
          <w:lang w:eastAsia="en-IN"/>
        </w:rPr>
        <w:t xml:space="preserve">.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recognize that the primary responsibility for nurturing righteous, responsible, and socially beneficial individuals lies with parents. Experience shows that the moral decline of the younger generation is largely attributable to deficiencies in home-based upbringing and the weakening of family structures. Therefore, it is essential to </w:t>
      </w:r>
      <w:bookmarkStart w:id="0" w:name="_GoBack"/>
      <w:bookmarkEnd w:id="0"/>
      <w:r w:rsidRPr="003F645A">
        <w:rPr>
          <w:rFonts w:ascii="Times New Roman" w:eastAsia="Times New Roman" w:hAnsi="Times New Roman" w:cs="Times New Roman"/>
          <w:sz w:val="24"/>
          <w:szCs w:val="24"/>
          <w:lang w:eastAsia="en-IN"/>
        </w:rPr>
        <w:t xml:space="preserve">organize pre-marital and post-marital </w:t>
      </w:r>
      <w:proofErr w:type="spellStart"/>
      <w:r w:rsidRPr="003F645A">
        <w:rPr>
          <w:rFonts w:ascii="Times New Roman" w:eastAsia="Times New Roman" w:hAnsi="Times New Roman" w:cs="Times New Roman"/>
          <w:sz w:val="24"/>
          <w:szCs w:val="24"/>
          <w:lang w:eastAsia="en-IN"/>
        </w:rPr>
        <w:t>counseling</w:t>
      </w:r>
      <w:proofErr w:type="spellEnd"/>
      <w:r w:rsidRPr="003F645A">
        <w:rPr>
          <w:rFonts w:ascii="Times New Roman" w:eastAsia="Times New Roman" w:hAnsi="Times New Roman" w:cs="Times New Roman"/>
          <w:sz w:val="24"/>
          <w:szCs w:val="24"/>
          <w:lang w:eastAsia="en-IN"/>
        </w:rPr>
        <w:t xml:space="preserve"> sessions and training workshops to </w:t>
      </w:r>
      <w:r w:rsidRPr="003F645A">
        <w:rPr>
          <w:rFonts w:ascii="Times New Roman" w:eastAsia="Times New Roman" w:hAnsi="Times New Roman" w:cs="Times New Roman"/>
          <w:sz w:val="24"/>
          <w:szCs w:val="24"/>
          <w:lang w:eastAsia="en-IN"/>
        </w:rPr>
        <w:lastRenderedPageBreak/>
        <w:t xml:space="preserve">equip parents with the necessary skills and awareness to fulfill their responsibilities effectively. </w:t>
      </w:r>
    </w:p>
    <w:p w:rsidR="003F645A" w:rsidRPr="003F645A" w:rsidRDefault="003F645A" w:rsidP="003F645A">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3F645A">
        <w:rPr>
          <w:rFonts w:ascii="Times New Roman" w:eastAsia="Times New Roman" w:hAnsi="Times New Roman" w:cs="Times New Roman"/>
          <w:sz w:val="24"/>
          <w:szCs w:val="24"/>
          <w:lang w:eastAsia="en-IN"/>
        </w:rPr>
        <w:t xml:space="preserve">To organize large-scale gatherings across the country under the themes of Seerat-un-Nabi </w:t>
      </w:r>
      <w:r w:rsidRPr="003F645A">
        <w:rPr>
          <w:rFonts w:ascii="Times New Roman" w:eastAsia="Times New Roman" w:hAnsi="Times New Roman" w:cs="Times New Roman"/>
          <w:sz w:val="24"/>
          <w:szCs w:val="24"/>
          <w:rtl/>
          <w:lang w:eastAsia="en-IN"/>
        </w:rPr>
        <w:t>ﷺ</w:t>
      </w:r>
      <w:r w:rsidRPr="003F645A">
        <w:rPr>
          <w:rFonts w:ascii="Times New Roman" w:eastAsia="Times New Roman" w:hAnsi="Times New Roman" w:cs="Times New Roman"/>
          <w:sz w:val="24"/>
          <w:szCs w:val="24"/>
          <w:lang w:eastAsia="en-IN"/>
        </w:rPr>
        <w:t xml:space="preserve"> and social reform, in order to foster moral renewal and collective awareness. </w:t>
      </w:r>
    </w:p>
    <w:p w:rsidR="003F645A" w:rsidRPr="00AB53A9" w:rsidRDefault="003F645A" w:rsidP="00AB53A9">
      <w:pPr>
        <w:spacing w:before="100" w:beforeAutospacing="1" w:after="100" w:afterAutospacing="1" w:line="240" w:lineRule="auto"/>
        <w:rPr>
          <w:rFonts w:ascii="Times New Roman" w:eastAsia="Times New Roman" w:hAnsi="Times New Roman" w:cs="Times New Roman"/>
          <w:sz w:val="24"/>
          <w:szCs w:val="24"/>
          <w:lang w:eastAsia="en-IN"/>
        </w:rPr>
      </w:pPr>
    </w:p>
    <w:p w:rsidR="0098270F" w:rsidRDefault="0098270F" w:rsidP="0098270F">
      <w:pPr>
        <w:pStyle w:val="NormalWeb"/>
        <w:rPr>
          <w:b/>
          <w:bCs/>
          <w:sz w:val="20"/>
          <w:szCs w:val="20"/>
        </w:rPr>
      </w:pPr>
      <w:r>
        <w:rPr>
          <w:rStyle w:val="Strong"/>
        </w:rPr>
        <w:t>Resolution on the Current Situation in the Middle East</w:t>
      </w:r>
      <w:r>
        <w:br/>
      </w:r>
      <w:r w:rsidRPr="00845A7D">
        <w:rPr>
          <w:b/>
          <w:bCs/>
          <w:sz w:val="20"/>
          <w:szCs w:val="20"/>
        </w:rPr>
        <w:t>(On the Occasion of the</w:t>
      </w:r>
      <w:r>
        <w:rPr>
          <w:b/>
          <w:bCs/>
          <w:sz w:val="20"/>
          <w:szCs w:val="20"/>
        </w:rPr>
        <w:t xml:space="preserve"> JUH WC Meeting </w:t>
      </w:r>
      <w:r w:rsidRPr="00845A7D">
        <w:rPr>
          <w:b/>
          <w:bCs/>
          <w:sz w:val="20"/>
          <w:szCs w:val="20"/>
        </w:rPr>
        <w:t>16–17 April 2026</w:t>
      </w:r>
      <w:r>
        <w:rPr>
          <w:b/>
          <w:bCs/>
          <w:sz w:val="20"/>
          <w:szCs w:val="20"/>
        </w:rPr>
        <w:t>)</w:t>
      </w:r>
    </w:p>
    <w:p w:rsidR="0098270F" w:rsidRDefault="0098270F" w:rsidP="0098270F">
      <w:pPr>
        <w:pStyle w:val="NormalWeb"/>
      </w:pPr>
      <w:r>
        <w:t>The Working Committee of Jamiat Ulama-i-Hind expresses its deep anguish and grave concern over the escalating conflict and humanitarian crisis in the Middle East, particularly in Palestine, Gaza, Lebanon, Iran, Syria, Yemen, and the Gulf region. The region is witnessing widespread devastation, loss of innocent lives—including women and children—mass displacement, and growing poverty. This prolonged and violent conflict has pushed the entire region toward an unprecedented humanitarian catastrophe.</w:t>
      </w:r>
    </w:p>
    <w:p w:rsidR="0098270F" w:rsidRDefault="0098270F" w:rsidP="0098270F">
      <w:pPr>
        <w:pStyle w:val="NormalWeb"/>
      </w:pPr>
      <w:r>
        <w:t>The Committee expresses particular concern over the extremely dire humanitarian situation in Palestine, especially in Gaza, where continuous conflict, blockade, acute shortages of essential services, food, and medicines, and the large-scale forced displacement of civilians have created a catastrophic humanitarian crisis. The indifference and inaction of major global powers have further exacerbated this situation.</w:t>
      </w:r>
    </w:p>
    <w:p w:rsidR="0098270F" w:rsidRDefault="0098270F" w:rsidP="0098270F">
      <w:pPr>
        <w:pStyle w:val="NormalWeb"/>
      </w:pPr>
      <w:r>
        <w:t>The Committee emphasizes that an immediate and lasting ceasefire, along with a just and equitable resolution of the Palestine issue in accordance with international principles, is absolutely essential. It is an undeniable reality that lasting peace in the Middle East cannot be achieved unless the Palestinian people are granted their legitimate political, legal, and human rights, and the ongoing blockade and oppression are brought to an end.</w:t>
      </w:r>
    </w:p>
    <w:p w:rsidR="0098270F" w:rsidRDefault="0098270F" w:rsidP="0098270F">
      <w:pPr>
        <w:pStyle w:val="NormalWeb"/>
      </w:pPr>
      <w:r>
        <w:t>The Working Committee strongly urges the following:</w:t>
      </w:r>
    </w:p>
    <w:p w:rsidR="0098270F" w:rsidRDefault="0098270F" w:rsidP="0098270F">
      <w:pPr>
        <w:pStyle w:val="NormalWeb"/>
        <w:numPr>
          <w:ilvl w:val="0"/>
          <w:numId w:val="10"/>
        </w:numPr>
      </w:pPr>
      <w:r>
        <w:t>Immediate, effective, and full implementation of all ceasefire provisions.</w:t>
      </w:r>
    </w:p>
    <w:p w:rsidR="0098270F" w:rsidRDefault="0098270F" w:rsidP="0098270F">
      <w:pPr>
        <w:pStyle w:val="NormalWeb"/>
        <w:numPr>
          <w:ilvl w:val="0"/>
          <w:numId w:val="10"/>
        </w:numPr>
      </w:pPr>
      <w:r>
        <w:t>A just, durable, and widely acceptable political resolution of the Palestine issue at the earliest.</w:t>
      </w:r>
    </w:p>
    <w:p w:rsidR="0098270F" w:rsidRDefault="0098270F" w:rsidP="0098270F">
      <w:pPr>
        <w:pStyle w:val="NormalWeb"/>
        <w:numPr>
          <w:ilvl w:val="0"/>
          <w:numId w:val="10"/>
        </w:numPr>
      </w:pPr>
      <w:r>
        <w:t>Unhindered delivery of humanitarian aid, including food, medicines, and essential services, to Gaza and other affected areas, along with the prompt initiation of rehabilitation and reconstruction efforts.</w:t>
      </w:r>
    </w:p>
    <w:p w:rsidR="0098270F" w:rsidRDefault="0098270F" w:rsidP="0098270F">
      <w:pPr>
        <w:pStyle w:val="NormalWeb"/>
        <w:numPr>
          <w:ilvl w:val="0"/>
          <w:numId w:val="10"/>
        </w:numPr>
      </w:pPr>
      <w:r>
        <w:t>Concrete steps toward the establishment of an independent Palestinian state, and effective measures to protect the religious and historical status of Al-Aqsa Mosque and other sacred sites.</w:t>
      </w:r>
    </w:p>
    <w:p w:rsidR="0098270F" w:rsidRDefault="0098270F" w:rsidP="0098270F">
      <w:pPr>
        <w:pStyle w:val="NormalWeb"/>
        <w:numPr>
          <w:ilvl w:val="0"/>
          <w:numId w:val="10"/>
        </w:numPr>
      </w:pPr>
      <w:r>
        <w:t>Full support for meaningful and immediate negotiations aimed at securing peace, justice, and a political resolution in the region, while expressing hope that ongoing diplomatic efforts will lead to lasting peace and stability.</w:t>
      </w:r>
    </w:p>
    <w:p w:rsidR="007F45E2" w:rsidRDefault="007F45E2" w:rsidP="007F45E2">
      <w:pPr>
        <w:pStyle w:val="NormalWeb"/>
        <w:ind w:left="720"/>
      </w:pPr>
    </w:p>
    <w:p w:rsidR="00993305" w:rsidRPr="00764C5C" w:rsidRDefault="00993305" w:rsidP="00764C5C">
      <w:pPr>
        <w:spacing w:before="100" w:beforeAutospacing="1" w:after="100" w:afterAutospacing="1" w:line="240" w:lineRule="auto"/>
        <w:rPr>
          <w:rFonts w:ascii="Times New Roman" w:eastAsia="Times New Roman" w:hAnsi="Times New Roman" w:cs="Times New Roman"/>
          <w:sz w:val="24"/>
          <w:szCs w:val="24"/>
          <w:lang w:eastAsia="en-IN"/>
        </w:rPr>
      </w:pPr>
    </w:p>
    <w:p w:rsidR="00764C5C" w:rsidRPr="00845A7D" w:rsidRDefault="00764C5C" w:rsidP="00845A7D">
      <w:pPr>
        <w:spacing w:before="100" w:beforeAutospacing="1" w:after="100" w:afterAutospacing="1" w:line="240" w:lineRule="auto"/>
        <w:jc w:val="center"/>
        <w:rPr>
          <w:rFonts w:ascii="Times New Roman" w:eastAsia="Times New Roman" w:hAnsi="Times New Roman" w:cs="Times New Roman"/>
          <w:sz w:val="20"/>
          <w:szCs w:val="20"/>
          <w:lang w:eastAsia="en-IN"/>
        </w:rPr>
      </w:pPr>
    </w:p>
    <w:sectPr w:rsidR="00764C5C" w:rsidRPr="00845A7D" w:rsidSect="00AB4A91">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2F8"/>
    <w:multiLevelType w:val="multilevel"/>
    <w:tmpl w:val="85D8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1B5A0B"/>
    <w:multiLevelType w:val="multilevel"/>
    <w:tmpl w:val="3B7A0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3446B7"/>
    <w:multiLevelType w:val="multilevel"/>
    <w:tmpl w:val="26AC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1A5BFF"/>
    <w:multiLevelType w:val="multilevel"/>
    <w:tmpl w:val="3242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BE671E"/>
    <w:multiLevelType w:val="multilevel"/>
    <w:tmpl w:val="528C5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05667F"/>
    <w:multiLevelType w:val="multilevel"/>
    <w:tmpl w:val="CC8A5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F92518"/>
    <w:multiLevelType w:val="multilevel"/>
    <w:tmpl w:val="96BE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070538"/>
    <w:multiLevelType w:val="multilevel"/>
    <w:tmpl w:val="B8CE5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C354FF"/>
    <w:multiLevelType w:val="multilevel"/>
    <w:tmpl w:val="EAA45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A77CB7"/>
    <w:multiLevelType w:val="multilevel"/>
    <w:tmpl w:val="99D89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9"/>
  </w:num>
  <w:num w:numId="5">
    <w:abstractNumId w:val="7"/>
  </w:num>
  <w:num w:numId="6">
    <w:abstractNumId w:val="5"/>
  </w:num>
  <w:num w:numId="7">
    <w:abstractNumId w:val="3"/>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629"/>
    <w:rsid w:val="001A10CC"/>
    <w:rsid w:val="001F58C6"/>
    <w:rsid w:val="00236D9E"/>
    <w:rsid w:val="003A7D1D"/>
    <w:rsid w:val="003F645A"/>
    <w:rsid w:val="00490DD3"/>
    <w:rsid w:val="005B49E4"/>
    <w:rsid w:val="005F64DF"/>
    <w:rsid w:val="00634021"/>
    <w:rsid w:val="00675169"/>
    <w:rsid w:val="00764C5C"/>
    <w:rsid w:val="00771629"/>
    <w:rsid w:val="00784036"/>
    <w:rsid w:val="007E1D70"/>
    <w:rsid w:val="007F1AD4"/>
    <w:rsid w:val="007F45E2"/>
    <w:rsid w:val="007F727B"/>
    <w:rsid w:val="00845A7D"/>
    <w:rsid w:val="00865AB8"/>
    <w:rsid w:val="00881180"/>
    <w:rsid w:val="009241DB"/>
    <w:rsid w:val="009310B1"/>
    <w:rsid w:val="0098270F"/>
    <w:rsid w:val="00993305"/>
    <w:rsid w:val="00A64080"/>
    <w:rsid w:val="00A72126"/>
    <w:rsid w:val="00AB4A91"/>
    <w:rsid w:val="00AB53A9"/>
    <w:rsid w:val="00B535C6"/>
    <w:rsid w:val="00B81631"/>
    <w:rsid w:val="00BB44AC"/>
    <w:rsid w:val="00C31C65"/>
    <w:rsid w:val="00D6250D"/>
    <w:rsid w:val="00D83161"/>
    <w:rsid w:val="00F54918"/>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7016D"/>
  <w15:chartTrackingRefBased/>
  <w15:docId w15:val="{9D61B7F0-A817-4FA7-B6C6-4F9E5A25C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162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771629"/>
    <w:rPr>
      <w:b/>
      <w:bCs/>
    </w:rPr>
  </w:style>
  <w:style w:type="character" w:customStyle="1" w:styleId="whitespace-normal">
    <w:name w:val="whitespace-normal"/>
    <w:basedOn w:val="DefaultParagraphFont"/>
    <w:rsid w:val="00845A7D"/>
  </w:style>
  <w:style w:type="character" w:styleId="Emphasis">
    <w:name w:val="Emphasis"/>
    <w:basedOn w:val="DefaultParagraphFont"/>
    <w:uiPriority w:val="20"/>
    <w:qFormat/>
    <w:rsid w:val="003F645A"/>
    <w:rPr>
      <w:i/>
      <w:iCs/>
    </w:rPr>
  </w:style>
  <w:style w:type="paragraph" w:styleId="ListParagraph">
    <w:name w:val="List Paragraph"/>
    <w:basedOn w:val="Normal"/>
    <w:uiPriority w:val="34"/>
    <w:qFormat/>
    <w:rsid w:val="00865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60499">
      <w:bodyDiv w:val="1"/>
      <w:marLeft w:val="0"/>
      <w:marRight w:val="0"/>
      <w:marTop w:val="0"/>
      <w:marBottom w:val="0"/>
      <w:divBdr>
        <w:top w:val="none" w:sz="0" w:space="0" w:color="auto"/>
        <w:left w:val="none" w:sz="0" w:space="0" w:color="auto"/>
        <w:bottom w:val="none" w:sz="0" w:space="0" w:color="auto"/>
        <w:right w:val="none" w:sz="0" w:space="0" w:color="auto"/>
      </w:divBdr>
    </w:div>
    <w:div w:id="292711414">
      <w:bodyDiv w:val="1"/>
      <w:marLeft w:val="0"/>
      <w:marRight w:val="0"/>
      <w:marTop w:val="0"/>
      <w:marBottom w:val="0"/>
      <w:divBdr>
        <w:top w:val="none" w:sz="0" w:space="0" w:color="auto"/>
        <w:left w:val="none" w:sz="0" w:space="0" w:color="auto"/>
        <w:bottom w:val="none" w:sz="0" w:space="0" w:color="auto"/>
        <w:right w:val="none" w:sz="0" w:space="0" w:color="auto"/>
      </w:divBdr>
    </w:div>
    <w:div w:id="528950827">
      <w:bodyDiv w:val="1"/>
      <w:marLeft w:val="0"/>
      <w:marRight w:val="0"/>
      <w:marTop w:val="0"/>
      <w:marBottom w:val="0"/>
      <w:divBdr>
        <w:top w:val="none" w:sz="0" w:space="0" w:color="auto"/>
        <w:left w:val="none" w:sz="0" w:space="0" w:color="auto"/>
        <w:bottom w:val="none" w:sz="0" w:space="0" w:color="auto"/>
        <w:right w:val="none" w:sz="0" w:space="0" w:color="auto"/>
      </w:divBdr>
    </w:div>
    <w:div w:id="533081022">
      <w:bodyDiv w:val="1"/>
      <w:marLeft w:val="0"/>
      <w:marRight w:val="0"/>
      <w:marTop w:val="0"/>
      <w:marBottom w:val="0"/>
      <w:divBdr>
        <w:top w:val="none" w:sz="0" w:space="0" w:color="auto"/>
        <w:left w:val="none" w:sz="0" w:space="0" w:color="auto"/>
        <w:bottom w:val="none" w:sz="0" w:space="0" w:color="auto"/>
        <w:right w:val="none" w:sz="0" w:space="0" w:color="auto"/>
      </w:divBdr>
    </w:div>
    <w:div w:id="805046069">
      <w:bodyDiv w:val="1"/>
      <w:marLeft w:val="0"/>
      <w:marRight w:val="0"/>
      <w:marTop w:val="0"/>
      <w:marBottom w:val="0"/>
      <w:divBdr>
        <w:top w:val="none" w:sz="0" w:space="0" w:color="auto"/>
        <w:left w:val="none" w:sz="0" w:space="0" w:color="auto"/>
        <w:bottom w:val="none" w:sz="0" w:space="0" w:color="auto"/>
        <w:right w:val="none" w:sz="0" w:space="0" w:color="auto"/>
      </w:divBdr>
    </w:div>
    <w:div w:id="918095381">
      <w:bodyDiv w:val="1"/>
      <w:marLeft w:val="0"/>
      <w:marRight w:val="0"/>
      <w:marTop w:val="0"/>
      <w:marBottom w:val="0"/>
      <w:divBdr>
        <w:top w:val="none" w:sz="0" w:space="0" w:color="auto"/>
        <w:left w:val="none" w:sz="0" w:space="0" w:color="auto"/>
        <w:bottom w:val="none" w:sz="0" w:space="0" w:color="auto"/>
        <w:right w:val="none" w:sz="0" w:space="0" w:color="auto"/>
      </w:divBdr>
    </w:div>
    <w:div w:id="999382717">
      <w:bodyDiv w:val="1"/>
      <w:marLeft w:val="0"/>
      <w:marRight w:val="0"/>
      <w:marTop w:val="0"/>
      <w:marBottom w:val="0"/>
      <w:divBdr>
        <w:top w:val="none" w:sz="0" w:space="0" w:color="auto"/>
        <w:left w:val="none" w:sz="0" w:space="0" w:color="auto"/>
        <w:bottom w:val="none" w:sz="0" w:space="0" w:color="auto"/>
        <w:right w:val="none" w:sz="0" w:space="0" w:color="auto"/>
      </w:divBdr>
    </w:div>
    <w:div w:id="1009451304">
      <w:bodyDiv w:val="1"/>
      <w:marLeft w:val="0"/>
      <w:marRight w:val="0"/>
      <w:marTop w:val="0"/>
      <w:marBottom w:val="0"/>
      <w:divBdr>
        <w:top w:val="none" w:sz="0" w:space="0" w:color="auto"/>
        <w:left w:val="none" w:sz="0" w:space="0" w:color="auto"/>
        <w:bottom w:val="none" w:sz="0" w:space="0" w:color="auto"/>
        <w:right w:val="none" w:sz="0" w:space="0" w:color="auto"/>
      </w:divBdr>
    </w:div>
    <w:div w:id="1079714639">
      <w:bodyDiv w:val="1"/>
      <w:marLeft w:val="0"/>
      <w:marRight w:val="0"/>
      <w:marTop w:val="0"/>
      <w:marBottom w:val="0"/>
      <w:divBdr>
        <w:top w:val="none" w:sz="0" w:space="0" w:color="auto"/>
        <w:left w:val="none" w:sz="0" w:space="0" w:color="auto"/>
        <w:bottom w:val="none" w:sz="0" w:space="0" w:color="auto"/>
        <w:right w:val="none" w:sz="0" w:space="0" w:color="auto"/>
      </w:divBdr>
      <w:divsChild>
        <w:div w:id="1336420723">
          <w:marLeft w:val="0"/>
          <w:marRight w:val="0"/>
          <w:marTop w:val="0"/>
          <w:marBottom w:val="0"/>
          <w:divBdr>
            <w:top w:val="none" w:sz="0" w:space="0" w:color="auto"/>
            <w:left w:val="none" w:sz="0" w:space="0" w:color="auto"/>
            <w:bottom w:val="none" w:sz="0" w:space="0" w:color="auto"/>
            <w:right w:val="none" w:sz="0" w:space="0" w:color="auto"/>
          </w:divBdr>
          <w:divsChild>
            <w:div w:id="2025471916">
              <w:marLeft w:val="0"/>
              <w:marRight w:val="0"/>
              <w:marTop w:val="0"/>
              <w:marBottom w:val="0"/>
              <w:divBdr>
                <w:top w:val="none" w:sz="0" w:space="0" w:color="auto"/>
                <w:left w:val="none" w:sz="0" w:space="0" w:color="auto"/>
                <w:bottom w:val="none" w:sz="0" w:space="0" w:color="auto"/>
                <w:right w:val="none" w:sz="0" w:space="0" w:color="auto"/>
              </w:divBdr>
              <w:divsChild>
                <w:div w:id="569077981">
                  <w:marLeft w:val="0"/>
                  <w:marRight w:val="0"/>
                  <w:marTop w:val="0"/>
                  <w:marBottom w:val="0"/>
                  <w:divBdr>
                    <w:top w:val="none" w:sz="0" w:space="0" w:color="auto"/>
                    <w:left w:val="none" w:sz="0" w:space="0" w:color="auto"/>
                    <w:bottom w:val="none" w:sz="0" w:space="0" w:color="auto"/>
                    <w:right w:val="none" w:sz="0" w:space="0" w:color="auto"/>
                  </w:divBdr>
                  <w:divsChild>
                    <w:div w:id="1103527886">
                      <w:marLeft w:val="0"/>
                      <w:marRight w:val="0"/>
                      <w:marTop w:val="0"/>
                      <w:marBottom w:val="0"/>
                      <w:divBdr>
                        <w:top w:val="none" w:sz="0" w:space="0" w:color="auto"/>
                        <w:left w:val="none" w:sz="0" w:space="0" w:color="auto"/>
                        <w:bottom w:val="none" w:sz="0" w:space="0" w:color="auto"/>
                        <w:right w:val="none" w:sz="0" w:space="0" w:color="auto"/>
                      </w:divBdr>
                      <w:divsChild>
                        <w:div w:id="664935671">
                          <w:marLeft w:val="0"/>
                          <w:marRight w:val="0"/>
                          <w:marTop w:val="0"/>
                          <w:marBottom w:val="0"/>
                          <w:divBdr>
                            <w:top w:val="none" w:sz="0" w:space="0" w:color="auto"/>
                            <w:left w:val="none" w:sz="0" w:space="0" w:color="auto"/>
                            <w:bottom w:val="none" w:sz="0" w:space="0" w:color="auto"/>
                            <w:right w:val="none" w:sz="0" w:space="0" w:color="auto"/>
                          </w:divBdr>
                          <w:divsChild>
                            <w:div w:id="881551568">
                              <w:marLeft w:val="0"/>
                              <w:marRight w:val="0"/>
                              <w:marTop w:val="0"/>
                              <w:marBottom w:val="0"/>
                              <w:divBdr>
                                <w:top w:val="none" w:sz="0" w:space="0" w:color="auto"/>
                                <w:left w:val="none" w:sz="0" w:space="0" w:color="auto"/>
                                <w:bottom w:val="none" w:sz="0" w:space="0" w:color="auto"/>
                                <w:right w:val="none" w:sz="0" w:space="0" w:color="auto"/>
                              </w:divBdr>
                              <w:divsChild>
                                <w:div w:id="146427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27055">
      <w:bodyDiv w:val="1"/>
      <w:marLeft w:val="0"/>
      <w:marRight w:val="0"/>
      <w:marTop w:val="0"/>
      <w:marBottom w:val="0"/>
      <w:divBdr>
        <w:top w:val="none" w:sz="0" w:space="0" w:color="auto"/>
        <w:left w:val="none" w:sz="0" w:space="0" w:color="auto"/>
        <w:bottom w:val="none" w:sz="0" w:space="0" w:color="auto"/>
        <w:right w:val="none" w:sz="0" w:space="0" w:color="auto"/>
      </w:divBdr>
    </w:div>
    <w:div w:id="1294748183">
      <w:bodyDiv w:val="1"/>
      <w:marLeft w:val="0"/>
      <w:marRight w:val="0"/>
      <w:marTop w:val="0"/>
      <w:marBottom w:val="0"/>
      <w:divBdr>
        <w:top w:val="none" w:sz="0" w:space="0" w:color="auto"/>
        <w:left w:val="none" w:sz="0" w:space="0" w:color="auto"/>
        <w:bottom w:val="none" w:sz="0" w:space="0" w:color="auto"/>
        <w:right w:val="none" w:sz="0" w:space="0" w:color="auto"/>
      </w:divBdr>
    </w:div>
    <w:div w:id="1627733989">
      <w:bodyDiv w:val="1"/>
      <w:marLeft w:val="0"/>
      <w:marRight w:val="0"/>
      <w:marTop w:val="0"/>
      <w:marBottom w:val="0"/>
      <w:divBdr>
        <w:top w:val="none" w:sz="0" w:space="0" w:color="auto"/>
        <w:left w:val="none" w:sz="0" w:space="0" w:color="auto"/>
        <w:bottom w:val="none" w:sz="0" w:space="0" w:color="auto"/>
        <w:right w:val="none" w:sz="0" w:space="0" w:color="auto"/>
      </w:divBdr>
      <w:divsChild>
        <w:div w:id="1121463752">
          <w:marLeft w:val="0"/>
          <w:marRight w:val="0"/>
          <w:marTop w:val="0"/>
          <w:marBottom w:val="0"/>
          <w:divBdr>
            <w:top w:val="none" w:sz="0" w:space="0" w:color="auto"/>
            <w:left w:val="none" w:sz="0" w:space="0" w:color="auto"/>
            <w:bottom w:val="none" w:sz="0" w:space="0" w:color="auto"/>
            <w:right w:val="none" w:sz="0" w:space="0" w:color="auto"/>
          </w:divBdr>
          <w:divsChild>
            <w:div w:id="1670324325">
              <w:marLeft w:val="0"/>
              <w:marRight w:val="0"/>
              <w:marTop w:val="0"/>
              <w:marBottom w:val="0"/>
              <w:divBdr>
                <w:top w:val="none" w:sz="0" w:space="0" w:color="auto"/>
                <w:left w:val="none" w:sz="0" w:space="0" w:color="auto"/>
                <w:bottom w:val="none" w:sz="0" w:space="0" w:color="auto"/>
                <w:right w:val="none" w:sz="0" w:space="0" w:color="auto"/>
              </w:divBdr>
              <w:divsChild>
                <w:div w:id="749615771">
                  <w:marLeft w:val="0"/>
                  <w:marRight w:val="0"/>
                  <w:marTop w:val="0"/>
                  <w:marBottom w:val="0"/>
                  <w:divBdr>
                    <w:top w:val="none" w:sz="0" w:space="0" w:color="auto"/>
                    <w:left w:val="none" w:sz="0" w:space="0" w:color="auto"/>
                    <w:bottom w:val="none" w:sz="0" w:space="0" w:color="auto"/>
                    <w:right w:val="none" w:sz="0" w:space="0" w:color="auto"/>
                  </w:divBdr>
                  <w:divsChild>
                    <w:div w:id="294020177">
                      <w:marLeft w:val="0"/>
                      <w:marRight w:val="0"/>
                      <w:marTop w:val="0"/>
                      <w:marBottom w:val="0"/>
                      <w:divBdr>
                        <w:top w:val="none" w:sz="0" w:space="0" w:color="auto"/>
                        <w:left w:val="none" w:sz="0" w:space="0" w:color="auto"/>
                        <w:bottom w:val="none" w:sz="0" w:space="0" w:color="auto"/>
                        <w:right w:val="none" w:sz="0" w:space="0" w:color="auto"/>
                      </w:divBdr>
                      <w:divsChild>
                        <w:div w:id="1135484443">
                          <w:marLeft w:val="0"/>
                          <w:marRight w:val="0"/>
                          <w:marTop w:val="0"/>
                          <w:marBottom w:val="0"/>
                          <w:divBdr>
                            <w:top w:val="none" w:sz="0" w:space="0" w:color="auto"/>
                            <w:left w:val="none" w:sz="0" w:space="0" w:color="auto"/>
                            <w:bottom w:val="none" w:sz="0" w:space="0" w:color="auto"/>
                            <w:right w:val="none" w:sz="0" w:space="0" w:color="auto"/>
                          </w:divBdr>
                          <w:divsChild>
                            <w:div w:id="2135975922">
                              <w:marLeft w:val="0"/>
                              <w:marRight w:val="0"/>
                              <w:marTop w:val="0"/>
                              <w:marBottom w:val="0"/>
                              <w:divBdr>
                                <w:top w:val="none" w:sz="0" w:space="0" w:color="auto"/>
                                <w:left w:val="none" w:sz="0" w:space="0" w:color="auto"/>
                                <w:bottom w:val="none" w:sz="0" w:space="0" w:color="auto"/>
                                <w:right w:val="none" w:sz="0" w:space="0" w:color="auto"/>
                              </w:divBdr>
                              <w:divsChild>
                                <w:div w:id="95533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5</Pages>
  <Words>2300</Words>
  <Characters>13112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Azeemullah siddiqi</dc:creator>
  <cp:keywords/>
  <dc:description/>
  <cp:lastModifiedBy>JUH</cp:lastModifiedBy>
  <cp:revision>3</cp:revision>
  <dcterms:created xsi:type="dcterms:W3CDTF">2026-04-18T11:18:00Z</dcterms:created>
  <dcterms:modified xsi:type="dcterms:W3CDTF">2026-04-18T11:21:00Z</dcterms:modified>
</cp:coreProperties>
</file>